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45" w:rsidRDefault="00FB7845" w:rsidP="00FB7845">
      <w:pPr>
        <w:spacing w:after="0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  <w:lang w:val="uk-UA"/>
        </w:rPr>
        <w:t xml:space="preserve">                         </w:t>
      </w:r>
      <w:r>
        <w:rPr>
          <w:rStyle w:val="rvts15"/>
          <w:rFonts w:ascii="Times New Roman" w:hAnsi="Times New Roman" w:cs="Times New Roman"/>
          <w:color w:val="002060"/>
          <w:sz w:val="28"/>
          <w:szCs w:val="28"/>
          <w:lang w:val="uk-UA"/>
        </w:rPr>
        <w:t xml:space="preserve">                                                         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Додаток № 2                                                          </w:t>
      </w:r>
    </w:p>
    <w:p w:rsidR="00FB7845" w:rsidRDefault="00FB7845" w:rsidP="00FB784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до наказу </w:t>
      </w:r>
      <w:proofErr w:type="spellStart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</w:t>
      </w:r>
    </w:p>
    <w:p w:rsidR="00FB7845" w:rsidRDefault="00FB7845" w:rsidP="00FB784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міста Кривого Рогу Дніпропетровської області                                                                   </w:t>
      </w:r>
    </w:p>
    <w:p w:rsidR="00FB7845" w:rsidRDefault="00FB7845" w:rsidP="00FB784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             № 25-аг від 2</w:t>
      </w:r>
      <w:r w:rsidR="00B752E2">
        <w:rPr>
          <w:rStyle w:val="rvts15"/>
          <w:rFonts w:ascii="Times New Roman" w:hAnsi="Times New Roman" w:cs="Times New Roman"/>
          <w:sz w:val="28"/>
          <w:szCs w:val="28"/>
          <w:lang w:val="uk-UA"/>
        </w:rPr>
        <w:t>1</w:t>
      </w: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.06.2019</w:t>
      </w:r>
    </w:p>
    <w:p w:rsidR="00FB7845" w:rsidRDefault="00FB7845" w:rsidP="00FB784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sz w:val="28"/>
          <w:szCs w:val="28"/>
          <w:lang w:val="uk-UA"/>
        </w:rPr>
      </w:pPr>
    </w:p>
    <w:p w:rsidR="00FB7845" w:rsidRDefault="00FB7845" w:rsidP="00FB7845">
      <w:pPr>
        <w:tabs>
          <w:tab w:val="left" w:pos="1342"/>
        </w:tabs>
        <w:spacing w:after="0" w:line="240" w:lineRule="auto"/>
        <w:jc w:val="center"/>
      </w:pPr>
      <w:r>
        <w:rPr>
          <w:rStyle w:val="rvts15"/>
          <w:rFonts w:ascii="Times New Roman" w:hAnsi="Times New Roman" w:cs="Times New Roman"/>
          <w:b/>
          <w:sz w:val="28"/>
          <w:szCs w:val="28"/>
        </w:rPr>
        <w:t xml:space="preserve">УМОВИ </w:t>
      </w:r>
    </w:p>
    <w:p w:rsidR="00FB7845" w:rsidRDefault="00FB7845" w:rsidP="00FB7845">
      <w:pPr>
        <w:tabs>
          <w:tab w:val="left" w:pos="1342"/>
        </w:tabs>
        <w:spacing w:after="0" w:line="240" w:lineRule="auto"/>
        <w:jc w:val="center"/>
        <w:rPr>
          <w:rStyle w:val="rvts15"/>
        </w:rPr>
      </w:pPr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проведення конкурсу на зайняття  вакантної  посади державної служби категорії «В» -  секретаря судового засідання </w:t>
      </w:r>
      <w:proofErr w:type="spellStart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>Тернівського</w:t>
      </w:r>
      <w:proofErr w:type="spellEnd"/>
      <w:r>
        <w:rPr>
          <w:rStyle w:val="rvts15"/>
          <w:rFonts w:ascii="Times New Roman" w:hAnsi="Times New Roman" w:cs="Times New Roman"/>
          <w:sz w:val="28"/>
          <w:szCs w:val="28"/>
          <w:lang w:val="uk-UA"/>
        </w:rPr>
        <w:t xml:space="preserve"> районного суду міста Кривого Рогу Дніпропетровської області </w:t>
      </w:r>
    </w:p>
    <w:p w:rsidR="00FB7845" w:rsidRPr="00CB207B" w:rsidRDefault="00FB7845" w:rsidP="00FB7845">
      <w:pPr>
        <w:tabs>
          <w:tab w:val="left" w:pos="1342"/>
        </w:tabs>
        <w:spacing w:after="0" w:line="240" w:lineRule="auto"/>
        <w:jc w:val="center"/>
        <w:rPr>
          <w:rStyle w:val="rvts15"/>
          <w:rFonts w:ascii="Times New Roman" w:hAnsi="Times New Roman" w:cs="Times New Roman"/>
          <w:i/>
          <w:sz w:val="24"/>
          <w:szCs w:val="24"/>
          <w:lang w:val="uk-UA"/>
        </w:rPr>
      </w:pPr>
      <w:r w:rsidRPr="00CB207B">
        <w:rPr>
          <w:rStyle w:val="rvts15"/>
          <w:rFonts w:ascii="Times New Roman" w:hAnsi="Times New Roman" w:cs="Times New Roman"/>
          <w:i/>
          <w:sz w:val="24"/>
          <w:szCs w:val="24"/>
          <w:lang w:val="uk-UA"/>
        </w:rPr>
        <w:t>(строкова посада, на період перебування основного працівника у відпустці по догляду за дитиною до трьох років)</w:t>
      </w:r>
    </w:p>
    <w:tbl>
      <w:tblPr>
        <w:tblW w:w="514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9"/>
        <w:gridCol w:w="92"/>
        <w:gridCol w:w="3360"/>
        <w:gridCol w:w="5895"/>
      </w:tblGrid>
      <w:tr w:rsidR="00FB7845" w:rsidTr="00FB7845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Загальні умови</w:t>
            </w:r>
          </w:p>
        </w:tc>
      </w:tr>
      <w:tr w:rsidR="00FB7845" w:rsidRPr="00946CB3" w:rsidTr="00FB7845">
        <w:trPr>
          <w:trHeight w:val="215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Посадові обов’язки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Здійснює судові виклики та повідомлення в справах, які знаходяться у провадженні судді; оформлює заявки до органів внутрішніх справ, адміністрації місць попереднього ув'язнення про доставку до суду затриманих та підсудних осіб, готує копії відповідних судових рішень.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Перевіряє наявність і з'ясовує причини відсутності осіб, яких викликано до суду, і доповідає про це головуючому судді.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Здійснює перевірку осіб, які викликані в судове засідання, та зазначає на повістках час перебування в суді.  Вручає особам, які беруть участь у судовому розгляді, пам’ятку про їхні права та обов’язки, передбачені КПК України (в редакції 2012 року)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Забезпечує фіксування судового процесу (судового засідання) за допомогою технічних засобів,  відповідно до  Інструкції про порядок роботи з технічними засобами фіксування судового процесу (судового засідання), Інструкції про порядок роботи з технічними засобами відеозапису ходу і результатів процесуальних дій, проведених у режимі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відеоконференції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 під час судового засідання (кримінального провадження). 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Веде журнал судового засідання та протокол судового засідання.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Надсилає для виконання копії ухвал суду до органів внутрішніх справ  про розшук; компетентним органам  про накладення арешту  на майно обвинуваченого та про зміну запобіжного заходу;  невідкладно вручає (направляє) копії ухвал учасникам кримінального провадження про повернення прокурору обвинувального акту, клопотання про застосування примусових заходів медичного або виховного характеру, про закриття кримінального провадження, про відмову в затвердженні угоди,  а також копію вироку, яким затверджено угоду.   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lastRenderedPageBreak/>
              <w:t xml:space="preserve">Своєчасно здійснює  внесення достовірної інформації про рух судових справ та кримінальних проваджень, що перебувають у провадженні відповідного судді  і не розглянуті по суті, до АСДС.   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Виготовляє копії судових рішень у справах, які знаходяться в провадженні судді.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У разі постановлення ухвали про повернення позовної заяви/заяви; про відмову у відкритті провадження у справі; про відмову у прийнятті,  виготовляє ксерокопію цієї заяви та підшиває її до матеріалів справи.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Здійснює заходи щодо вручення копії вироку засудженому або виправданому відповідно до вимог Кримінального процесуального кодексу України, за дорученням судді здійснює заходи щодо дачі засудженим підписки в порядку ст.ст. 75, 76 КПК України.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Здійснює оформлення для направлення копій судових рішень сторонам та іншим особам, які беруть участь у справі й фактично не були присутніми в судовому засіданні при розгляді справи.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 xml:space="preserve"> Готує виконавчі листи у справах, за якими передбачено негайне виконання.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Оформлює матеріали судових справ та матеріалів кримінального провадження, що перебувають у провадженні судді і здійснює передачу справ і проваджень, розглянутих по суті, до канцелярії суду.</w:t>
            </w:r>
          </w:p>
          <w:p w:rsidR="00FB7845" w:rsidRDefault="00FB7845">
            <w:pPr>
              <w:tabs>
                <w:tab w:val="left" w:pos="709"/>
                <w:tab w:val="left" w:pos="1701"/>
              </w:tabs>
              <w:spacing w:after="0"/>
              <w:ind w:firstLine="320"/>
              <w:jc w:val="both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Виконує інші доручення судді, керівника апарату суду та обов’язки, які не перелічені в інструкції, але витікають зі змісту нормативних актів, наказів та вказівок, які входять до компетенції  секретаря судового засідання.</w:t>
            </w:r>
          </w:p>
        </w:tc>
      </w:tr>
      <w:tr w:rsidR="00FB7845" w:rsidRPr="00946CB3" w:rsidTr="00FB7845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Умови оплати праці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Посадовий оклад – 3810 гривень. Надбавки, виплати, премії відповідно до статей 50, 52 Закону України «Про державну службу» від 10.12.2015 № 889-</w:t>
            </w:r>
            <w:r>
              <w:rPr>
                <w:lang w:val="en-US"/>
              </w:rPr>
              <w:t>VIII</w:t>
            </w:r>
            <w:r>
              <w:t xml:space="preserve">, постанови Кабінету Міністрів України «Питання оплати праці працівників державних органів» від 18.01.2017 № 15 (зі змінами) </w:t>
            </w:r>
          </w:p>
        </w:tc>
      </w:tr>
      <w:tr w:rsidR="00FB7845" w:rsidTr="00FB7845">
        <w:trPr>
          <w:trHeight w:val="1970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FB7845" w:rsidRDefault="006C68F7">
            <w:pPr>
              <w:pStyle w:val="rvps14"/>
              <w:spacing w:line="276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І</w:t>
            </w:r>
            <w:r w:rsidR="00FB7845">
              <w:rPr>
                <w:b/>
                <w:sz w:val="28"/>
                <w:szCs w:val="28"/>
              </w:rPr>
              <w:t>нформація про строковість чи безстроковість призначення на посаду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845" w:rsidRDefault="00FB7845">
            <w:pPr>
              <w:pStyle w:val="rvps14"/>
              <w:spacing w:before="0" w:beforeAutospacing="0" w:after="0" w:afterAutospacing="0" w:line="276" w:lineRule="auto"/>
            </w:pPr>
            <w:r>
              <w:t xml:space="preserve">   </w:t>
            </w:r>
          </w:p>
          <w:p w:rsidR="00FB7845" w:rsidRDefault="00FB7845">
            <w:pPr>
              <w:pStyle w:val="rvps14"/>
              <w:spacing w:before="0" w:beforeAutospacing="0" w:after="0" w:afterAutospacing="0" w:line="276" w:lineRule="auto"/>
              <w:jc w:val="center"/>
            </w:pPr>
            <w:r>
              <w:t>Строкове призначення на посаду</w:t>
            </w:r>
          </w:p>
        </w:tc>
      </w:tr>
      <w:tr w:rsidR="00FB7845" w:rsidTr="00FB7845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color w:val="00206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Перелік документів, необхідних для участі в </w:t>
            </w:r>
            <w:r>
              <w:rPr>
                <w:b/>
                <w:sz w:val="28"/>
                <w:szCs w:val="28"/>
              </w:rPr>
              <w:lastRenderedPageBreak/>
              <w:t>конкурсі, та строк їх подання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color w:val="002060"/>
                <w:lang w:val="uk-UA"/>
              </w:rPr>
              <w:lastRenderedPageBreak/>
              <w:t xml:space="preserve"> -  </w:t>
            </w:r>
            <w:r>
              <w:rPr>
                <w:lang w:val="uk-UA"/>
              </w:rPr>
              <w:t>копію паспорта громадянина України;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 письмову заяву про участь у конкурсі із зазначенням </w:t>
            </w:r>
            <w:r>
              <w:rPr>
                <w:lang w:val="uk-UA"/>
              </w:rPr>
              <w:lastRenderedPageBreak/>
              <w:t>основних мотивів для зайняття посади за формою згідно з додатком 2, до якої додається резюме у довільній формі;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 письмову заяву, в якій повідомляє про те,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Закону;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копію (копії) документа (документів) про освіту;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оригінал посвідчення атестації щодо вільного володіння державною мовою (у разі подання документів для участі у конкурсі через Єдиний портал вакансій державної служби </w:t>
            </w:r>
            <w:proofErr w:type="spellStart"/>
            <w:r>
              <w:rPr>
                <w:lang w:val="uk-UA"/>
              </w:rPr>
              <w:t>НАДС</w:t>
            </w:r>
            <w:proofErr w:type="spellEnd"/>
            <w:r>
              <w:rPr>
                <w:lang w:val="uk-UA"/>
              </w:rPr>
              <w:t xml:space="preserve"> подається копія такого  посвідчення, а оригінал обов’язково пред’являється до проходження тестування);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- заповнену особову картку встановленого зразка;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</w:pPr>
            <w:r>
              <w:rPr>
                <w:lang w:val="uk-UA"/>
              </w:rPr>
              <w:t xml:space="preserve"> - декларацію особи, уповноваженої на виконання функцій держави або місцевого самоврядування, за минулий рік.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lang w:val="uk-UA"/>
              </w:rPr>
            </w:pPr>
            <w:r>
              <w:rPr>
                <w:u w:val="single"/>
                <w:lang w:val="uk-UA"/>
              </w:rPr>
              <w:t>Примітка.</w:t>
            </w:r>
            <w:r>
              <w:rPr>
                <w:lang w:val="uk-UA"/>
              </w:rPr>
              <w:t xml:space="preserve"> Декларація особи, уповноваженої на виконання функцій держави або місцевого самоврядування, за минулий рік, надається у вигляді роздрукованого примірника заповненої декларації на офіційному </w:t>
            </w:r>
            <w:proofErr w:type="spellStart"/>
            <w:r>
              <w:rPr>
                <w:lang w:val="uk-UA"/>
              </w:rPr>
              <w:t>веб-сайті</w:t>
            </w:r>
            <w:proofErr w:type="spellEnd"/>
            <w:r>
              <w:rPr>
                <w:lang w:val="uk-UA"/>
              </w:rPr>
              <w:t xml:space="preserve"> НАЗК.    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both"/>
              <w:rPr>
                <w:b/>
                <w:lang w:val="uk-UA"/>
              </w:rPr>
            </w:pPr>
            <w:r>
              <w:rPr>
                <w:lang w:val="uk-UA"/>
              </w:rPr>
              <w:t xml:space="preserve">                  </w:t>
            </w:r>
            <w:r>
              <w:rPr>
                <w:b/>
                <w:lang w:val="uk-UA"/>
              </w:rPr>
              <w:t>Документи приймаються до 17 год. 00 хв.</w:t>
            </w:r>
          </w:p>
          <w:p w:rsidR="00FB7845" w:rsidRDefault="00FB7845">
            <w:pPr>
              <w:pStyle w:val="rvps2"/>
              <w:spacing w:before="0" w:beforeAutospacing="0" w:after="0" w:afterAutospacing="0" w:line="276" w:lineRule="auto"/>
              <w:jc w:val="center"/>
              <w:rPr>
                <w:b/>
                <w:color w:val="002060"/>
                <w:lang w:val="uk-UA"/>
              </w:rPr>
            </w:pPr>
            <w:r>
              <w:rPr>
                <w:b/>
                <w:lang w:val="uk-UA"/>
              </w:rPr>
              <w:t>08 липня 2019 року</w:t>
            </w:r>
          </w:p>
        </w:tc>
      </w:tr>
      <w:tr w:rsidR="00FB7845" w:rsidTr="00FB7845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641FE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Додаткові (необов’язкові) документи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845" w:rsidRPr="00D3148B" w:rsidRDefault="00641FE8" w:rsidP="00D3148B">
            <w:pPr>
              <w:pStyle w:val="a5"/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31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Заява щодо забезпечення розумним пристосуванням за формою згідно з додатком 3 до Порядку проведення конкурсу за зайняття посад державної </w:t>
            </w:r>
            <w:r w:rsidR="00D3148B" w:rsidRPr="00D3148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служби </w:t>
            </w:r>
          </w:p>
        </w:tc>
      </w:tr>
      <w:tr w:rsidR="00641FE8" w:rsidTr="00FB7845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41FE8" w:rsidRDefault="00641FE8" w:rsidP="00857228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Місце, час та дата початку проведення </w:t>
            </w:r>
            <w:r w:rsidR="00857228">
              <w:rPr>
                <w:b/>
                <w:sz w:val="28"/>
                <w:szCs w:val="28"/>
              </w:rPr>
              <w:t>перевірки володіння іноземною мовою, яка є однією з офіційних умов Ради Європи/тестування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641FE8" w:rsidRDefault="00641FE8" w:rsidP="006014A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41FE8" w:rsidRDefault="00641FE8" w:rsidP="006014A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50083, Дніпропетровська область,  м. Кривий Ріг, вул.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Ухтомського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23 (кабінет 302)</w:t>
            </w:r>
          </w:p>
          <w:p w:rsidR="00641FE8" w:rsidRDefault="00641FE8" w:rsidP="006014A1">
            <w:pPr>
              <w:pStyle w:val="a5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 12.00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 липня 2019 року</w:t>
            </w:r>
          </w:p>
          <w:p w:rsidR="00641FE8" w:rsidRDefault="00641FE8" w:rsidP="006014A1">
            <w:pPr>
              <w:pStyle w:val="a5"/>
              <w:spacing w:after="0"/>
              <w:jc w:val="center"/>
              <w:rPr>
                <w:lang w:val="uk-UA"/>
              </w:rPr>
            </w:pPr>
          </w:p>
        </w:tc>
      </w:tr>
      <w:tr w:rsidR="00FB7845" w:rsidTr="00FB7845"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B7845" w:rsidRDefault="00FB7845" w:rsidP="00FA004C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Спеціаліст з питань персоналу</w:t>
            </w:r>
          </w:p>
          <w:p w:rsidR="00FB7845" w:rsidRDefault="00FB7845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Рожкова</w:t>
            </w:r>
            <w:proofErr w:type="spellEnd"/>
            <w:r>
              <w:rPr>
                <w:lang w:val="uk-UA"/>
              </w:rPr>
              <w:t xml:space="preserve"> Олена Володимирівна</w:t>
            </w:r>
          </w:p>
          <w:p w:rsidR="00FB7845" w:rsidRDefault="00FB7845">
            <w:pPr>
              <w:pStyle w:val="a4"/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r>
              <w:rPr>
                <w:lang w:val="uk-UA"/>
              </w:rPr>
              <w:t>тел. для довідки  (0564)38-01-83,</w:t>
            </w:r>
          </w:p>
          <w:p w:rsidR="00FB7845" w:rsidRDefault="00C45EE4">
            <w:pPr>
              <w:pStyle w:val="a4"/>
              <w:tabs>
                <w:tab w:val="left" w:pos="1710"/>
              </w:tabs>
              <w:spacing w:before="0" w:beforeAutospacing="0" w:after="0" w:afterAutospacing="0" w:line="276" w:lineRule="auto"/>
              <w:ind w:left="-62"/>
              <w:jc w:val="center"/>
              <w:rPr>
                <w:lang w:val="uk-UA"/>
              </w:rPr>
            </w:pPr>
            <w:hyperlink r:id="rId4" w:history="1">
              <w:r w:rsidR="00FB7845">
                <w:rPr>
                  <w:rStyle w:val="a3"/>
                  <w:color w:val="auto"/>
                  <w:lang w:val="uk-UA"/>
                </w:rPr>
                <w:t>inbox@tr.dp.court.gov.ua</w:t>
              </w:r>
            </w:hyperlink>
          </w:p>
          <w:p w:rsidR="00FB7845" w:rsidRDefault="00FB7845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</w:p>
          <w:p w:rsidR="00FB7845" w:rsidRDefault="00FB7845">
            <w:pPr>
              <w:pStyle w:val="a4"/>
              <w:spacing w:before="0" w:beforeAutospacing="0" w:after="0" w:afterAutospacing="0" w:line="276" w:lineRule="auto"/>
              <w:ind w:left="-62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                     </w:t>
            </w:r>
          </w:p>
        </w:tc>
      </w:tr>
      <w:tr w:rsidR="00FB7845" w:rsidTr="00FB7845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spacing w:after="0"/>
              <w:rPr>
                <w:rFonts w:eastAsiaTheme="minorEastAsia"/>
                <w:lang w:val="uk-UA" w:eastAsia="uk-UA"/>
              </w:rPr>
            </w:pPr>
          </w:p>
        </w:tc>
      </w:tr>
      <w:tr w:rsidR="00FB7845" w:rsidTr="00FB7845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Кваліфікаційні вимоги</w:t>
            </w:r>
          </w:p>
        </w:tc>
      </w:tr>
      <w:tr w:rsidR="00FB7845" w:rsidTr="00FB784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Освіта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before="0" w:beforeAutospacing="0" w:after="0" w:afterAutospacing="0" w:line="276" w:lineRule="auto"/>
            </w:pPr>
            <w:r>
              <w:t xml:space="preserve">ступінь вищої освіти не нижче бакалавра, молодшого бакалавра за спеціальністю «Право» (Правознавство), «Правоохоронна діяльність». </w:t>
            </w:r>
          </w:p>
        </w:tc>
      </w:tr>
      <w:tr w:rsidR="00FB7845" w:rsidTr="00FB784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Досвід роботи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before="0" w:beforeAutospacing="0" w:after="0" w:afterAutospacing="0" w:line="276" w:lineRule="auto"/>
              <w:jc w:val="both"/>
            </w:pPr>
            <w:r>
              <w:t>Без вимог до досвіду роботи</w:t>
            </w:r>
          </w:p>
        </w:tc>
      </w:tr>
      <w:tr w:rsidR="00FB7845" w:rsidTr="00FB7845"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Володіння державною мовою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before="0" w:beforeAutospacing="0" w:after="0" w:afterAutospacing="0" w:line="276" w:lineRule="auto"/>
            </w:pPr>
            <w:r>
              <w:rPr>
                <w:rStyle w:val="rvts0"/>
              </w:rPr>
              <w:t>Вільне володіння державною мовою</w:t>
            </w:r>
          </w:p>
        </w:tc>
      </w:tr>
      <w:tr w:rsidR="00FB7845" w:rsidTr="00CB207B">
        <w:trPr>
          <w:trHeight w:val="395"/>
        </w:trPr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 xml:space="preserve">Вимоги до компетентності </w:t>
            </w:r>
          </w:p>
        </w:tc>
      </w:tr>
      <w:tr w:rsidR="00FB7845" w:rsidTr="00FB7845">
        <w:trPr>
          <w:trHeight w:val="604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7845" w:rsidRDefault="00FB7845">
            <w:pPr>
              <w:pStyle w:val="rvps14"/>
              <w:tabs>
                <w:tab w:val="left" w:pos="4050"/>
              </w:tabs>
              <w:spacing w:line="276" w:lineRule="auto"/>
              <w:jc w:val="center"/>
              <w:rPr>
                <w:rStyle w:val="rvts0"/>
                <w:b/>
                <w:sz w:val="28"/>
                <w:szCs w:val="28"/>
              </w:rPr>
            </w:pPr>
            <w:r>
              <w:rPr>
                <w:rStyle w:val="rvts0"/>
                <w:b/>
                <w:sz w:val="28"/>
                <w:szCs w:val="28"/>
              </w:rPr>
              <w:t>Компоненти вимоги</w:t>
            </w:r>
          </w:p>
        </w:tc>
      </w:tr>
      <w:tr w:rsidR="00FB7845" w:rsidTr="00FB784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5060C9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Необхідні ділові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0C9" w:rsidRPr="0031593D" w:rsidRDefault="005060C9" w:rsidP="005060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діалогове спілкування;</w:t>
            </w:r>
          </w:p>
          <w:p w:rsidR="005060C9" w:rsidRPr="0031593D" w:rsidRDefault="005060C9" w:rsidP="005060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уміння дотримуватись субординації;</w:t>
            </w:r>
          </w:p>
          <w:p w:rsidR="005060C9" w:rsidRPr="0031593D" w:rsidRDefault="005060C9" w:rsidP="005060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 - оперативність;</w:t>
            </w:r>
          </w:p>
          <w:p w:rsidR="005060C9" w:rsidRPr="0031593D" w:rsidRDefault="005060C9" w:rsidP="005060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 xml:space="preserve">- </w:t>
            </w:r>
            <w:proofErr w:type="spellStart"/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стресостійкість</w:t>
            </w:r>
            <w:proofErr w:type="spellEnd"/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;</w:t>
            </w:r>
          </w:p>
          <w:p w:rsidR="005060C9" w:rsidRPr="0031593D" w:rsidRDefault="005060C9" w:rsidP="005060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вміння визначати пріоритети;</w:t>
            </w:r>
          </w:p>
          <w:p w:rsidR="005060C9" w:rsidRPr="0031593D" w:rsidRDefault="005060C9" w:rsidP="005060C9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</w:pPr>
            <w:r w:rsidRPr="0031593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uk-UA"/>
              </w:rPr>
              <w:t>- вміння працювати в команді;</w:t>
            </w:r>
          </w:p>
          <w:p w:rsidR="00FB7845" w:rsidRDefault="005060C9" w:rsidP="005060C9">
            <w:pPr>
              <w:pStyle w:val="rvps14"/>
              <w:spacing w:before="0" w:beforeAutospacing="0" w:after="0" w:afterAutospacing="0" w:line="276" w:lineRule="auto"/>
              <w:rPr>
                <w:rStyle w:val="rvts0"/>
              </w:rPr>
            </w:pPr>
            <w:r w:rsidRPr="0031593D">
              <w:rPr>
                <w:color w:val="000000" w:themeColor="text1"/>
              </w:rPr>
              <w:t>- вміння ефективної координації з іншими.</w:t>
            </w:r>
          </w:p>
        </w:tc>
      </w:tr>
      <w:tr w:rsidR="00FB7845" w:rsidTr="00FB784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5060C9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Необхідні особистісні якості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0C9" w:rsidRPr="00534F60" w:rsidRDefault="005060C9" w:rsidP="005060C9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підтримка цінностей державної служби;</w:t>
            </w:r>
          </w:p>
          <w:p w:rsidR="005060C9" w:rsidRPr="00534F60" w:rsidRDefault="005060C9" w:rsidP="005060C9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 відповідальність;</w:t>
            </w:r>
          </w:p>
          <w:p w:rsidR="005060C9" w:rsidRPr="00534F60" w:rsidRDefault="005060C9" w:rsidP="005060C9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дисциплінованість;</w:t>
            </w:r>
          </w:p>
          <w:p w:rsidR="005060C9" w:rsidRPr="00534F60" w:rsidRDefault="005060C9" w:rsidP="005060C9">
            <w:pPr>
              <w:pStyle w:val="TableContents"/>
              <w:rPr>
                <w:rFonts w:cs="Times New Roman"/>
                <w:color w:val="000000" w:themeColor="text1"/>
              </w:rPr>
            </w:pPr>
            <w:r w:rsidRPr="00534F60">
              <w:rPr>
                <w:rFonts w:cs="Times New Roman"/>
                <w:color w:val="000000" w:themeColor="text1"/>
              </w:rPr>
              <w:t>- тактовність;</w:t>
            </w:r>
          </w:p>
          <w:p w:rsidR="00FB7845" w:rsidRDefault="005060C9" w:rsidP="005060C9">
            <w:pPr>
              <w:pStyle w:val="TableContents"/>
              <w:rPr>
                <w:rFonts w:cs="Times New Roman"/>
              </w:rPr>
            </w:pPr>
            <w:r w:rsidRPr="00534F60">
              <w:rPr>
                <w:rFonts w:cs="Times New Roman"/>
                <w:color w:val="000000" w:themeColor="text1"/>
              </w:rPr>
              <w:t>- комунікабельність.</w:t>
            </w:r>
          </w:p>
        </w:tc>
      </w:tr>
      <w:tr w:rsidR="00FB7845" w:rsidTr="00FB7845">
        <w:trPr>
          <w:trHeight w:val="6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4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5060C9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11871">
              <w:rPr>
                <w:b/>
                <w:color w:val="000000" w:themeColor="text1"/>
                <w:sz w:val="28"/>
                <w:szCs w:val="28"/>
              </w:rPr>
              <w:t>Уміння працювати з комп’ютером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060C9" w:rsidRPr="009E0BCC" w:rsidRDefault="005060C9" w:rsidP="005060C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en-US"/>
              </w:rPr>
            </w:pPr>
            <w:r w:rsidRPr="009E0BCC">
              <w:rPr>
                <w:color w:val="000000" w:themeColor="text1"/>
                <w:lang w:val="uk-UA"/>
              </w:rPr>
              <w:t>- впевнений користувач  ПК (</w:t>
            </w:r>
            <w:r w:rsidRPr="009E0BCC">
              <w:rPr>
                <w:color w:val="000000" w:themeColor="text1"/>
                <w:lang w:val="en-US"/>
              </w:rPr>
              <w:t>MS Office</w:t>
            </w:r>
            <w:r w:rsidRPr="009E0BCC">
              <w:rPr>
                <w:color w:val="000000" w:themeColor="text1"/>
                <w:lang w:val="uk-UA"/>
              </w:rPr>
              <w:t xml:space="preserve">, </w:t>
            </w:r>
            <w:r w:rsidRPr="009E0BCC">
              <w:rPr>
                <w:color w:val="000000" w:themeColor="text1"/>
                <w:lang w:val="en-US"/>
              </w:rPr>
              <w:t>Internet);</w:t>
            </w:r>
          </w:p>
          <w:p w:rsidR="005060C9" w:rsidRPr="009E0BCC" w:rsidRDefault="005060C9" w:rsidP="005060C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lang w:val="uk-UA"/>
              </w:rPr>
            </w:pPr>
            <w:r w:rsidRPr="005060C9">
              <w:rPr>
                <w:color w:val="000000" w:themeColor="text1"/>
                <w:lang w:val="en-US"/>
              </w:rPr>
              <w:t xml:space="preserve"> </w:t>
            </w:r>
            <w:r w:rsidRPr="009E0BCC">
              <w:rPr>
                <w:color w:val="000000" w:themeColor="text1"/>
              </w:rPr>
              <w:t xml:space="preserve">- </w:t>
            </w:r>
            <w:proofErr w:type="gramStart"/>
            <w:r w:rsidRPr="009E0BCC">
              <w:rPr>
                <w:color w:val="000000" w:themeColor="text1"/>
                <w:lang w:val="uk-UA"/>
              </w:rPr>
              <w:t>в</w:t>
            </w:r>
            <w:proofErr w:type="gramEnd"/>
            <w:r w:rsidRPr="009E0BCC">
              <w:rPr>
                <w:color w:val="000000" w:themeColor="text1"/>
                <w:lang w:val="uk-UA"/>
              </w:rPr>
              <w:t>ільне користування офісною технікою;</w:t>
            </w:r>
          </w:p>
          <w:p w:rsidR="00FB7845" w:rsidRDefault="005060C9" w:rsidP="005060C9">
            <w:pPr>
              <w:pStyle w:val="rvps2"/>
              <w:shd w:val="clear" w:color="auto" w:fill="FFFFFF"/>
              <w:spacing w:before="0" w:beforeAutospacing="0" w:after="0" w:afterAutospacing="0"/>
              <w:textAlignment w:val="baseline"/>
              <w:rPr>
                <w:lang w:val="uk-UA"/>
              </w:rPr>
            </w:pPr>
            <w:r w:rsidRPr="009E0BCC">
              <w:rPr>
                <w:color w:val="000000" w:themeColor="text1"/>
                <w:lang w:val="uk-UA"/>
              </w:rPr>
              <w:t xml:space="preserve"> - знання сучасних технологій з електронного урядування.</w:t>
            </w:r>
          </w:p>
        </w:tc>
      </w:tr>
      <w:tr w:rsidR="00FB7845" w:rsidTr="00FB7845">
        <w:tc>
          <w:tcPr>
            <w:tcW w:w="99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Професійні знання</w:t>
            </w:r>
          </w:p>
        </w:tc>
      </w:tr>
      <w:tr w:rsidR="00FB7845" w:rsidTr="00FB7845">
        <w:trPr>
          <w:trHeight w:val="438"/>
        </w:trPr>
        <w:tc>
          <w:tcPr>
            <w:tcW w:w="40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Вимога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7845" w:rsidRDefault="00FB7845">
            <w:pPr>
              <w:pStyle w:val="rvps12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Компоненти вимоги</w:t>
            </w:r>
          </w:p>
        </w:tc>
      </w:tr>
      <w:tr w:rsidR="00FB7845" w:rsidTr="00FB7845">
        <w:trPr>
          <w:trHeight w:val="945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законодавства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Знання:</w:t>
            </w:r>
          </w:p>
          <w:p w:rsidR="00FB7845" w:rsidRDefault="00FB7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 Конституція України;</w:t>
            </w:r>
          </w:p>
          <w:p w:rsidR="00FB7845" w:rsidRDefault="00FB7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Закон України «Про державну службу»;</w:t>
            </w:r>
          </w:p>
          <w:p w:rsidR="00FB7845" w:rsidRDefault="00FB7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 Закон України «Про запобігання корупції»;</w:t>
            </w:r>
          </w:p>
          <w:p w:rsidR="00FB7845" w:rsidRDefault="00FB7845">
            <w:pPr>
              <w:spacing w:after="0"/>
              <w:rPr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 xml:space="preserve"> </w:t>
            </w:r>
          </w:p>
        </w:tc>
      </w:tr>
      <w:tr w:rsidR="00FB7845" w:rsidTr="00FB7845">
        <w:trPr>
          <w:trHeight w:val="3998"/>
        </w:trPr>
        <w:tc>
          <w:tcPr>
            <w:tcW w:w="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2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B7845" w:rsidRDefault="00FB7845">
            <w:pPr>
              <w:pStyle w:val="rvps14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46CB3" w:rsidRPr="001B3433" w:rsidRDefault="00946CB3" w:rsidP="00946C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Знання:</w:t>
            </w:r>
          </w:p>
          <w:p w:rsidR="00946CB3" w:rsidRPr="001B3433" w:rsidRDefault="00946CB3" w:rsidP="00946C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Закону України «Про судоустрій і статус суддів»;</w:t>
            </w:r>
          </w:p>
          <w:p w:rsidR="00946CB3" w:rsidRPr="001B3433" w:rsidRDefault="00946CB3" w:rsidP="00946C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 процесуального законодавства;</w:t>
            </w:r>
          </w:p>
          <w:p w:rsidR="00946CB3" w:rsidRPr="001B3433" w:rsidRDefault="00946CB3" w:rsidP="00946C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Положення про автоматизовану систему документообігу, затвердженого Рішенням Ради суддів України 26.11.2010 року № 30;</w:t>
            </w:r>
          </w:p>
          <w:p w:rsidR="00946CB3" w:rsidRPr="001B3433" w:rsidRDefault="00946CB3" w:rsidP="00946C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затверджена наказом Державної судової адміністрації України  від 17.12.2013 року № 173;</w:t>
            </w:r>
          </w:p>
          <w:p w:rsidR="00946CB3" w:rsidRPr="00AB2AA0" w:rsidRDefault="00946CB3" w:rsidP="00946CB3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1B343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- Інструкції про порядок роботи з технічними засобами фіксування судового процесу (судового засідання), затверджена наказом Державної судової адміністрації України 20.09.2012 року № 108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.</w:t>
            </w:r>
          </w:p>
          <w:p w:rsidR="00FB7845" w:rsidRDefault="00FB7845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</w:p>
          <w:p w:rsidR="00FB7845" w:rsidRDefault="00FB784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FB7845" w:rsidRDefault="00FB7845" w:rsidP="00FB7845"/>
    <w:p w:rsidR="00C65C9C" w:rsidRDefault="00C65C9C"/>
    <w:sectPr w:rsidR="00C65C9C" w:rsidSect="00C65C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7845"/>
    <w:rsid w:val="00266EE0"/>
    <w:rsid w:val="003870C3"/>
    <w:rsid w:val="005060C9"/>
    <w:rsid w:val="00515D07"/>
    <w:rsid w:val="00641FE8"/>
    <w:rsid w:val="006C68F7"/>
    <w:rsid w:val="00857228"/>
    <w:rsid w:val="00946CB3"/>
    <w:rsid w:val="00B00C3F"/>
    <w:rsid w:val="00B752E2"/>
    <w:rsid w:val="00C45EE4"/>
    <w:rsid w:val="00C65C9C"/>
    <w:rsid w:val="00CB207B"/>
    <w:rsid w:val="00D3148B"/>
    <w:rsid w:val="00FA004C"/>
    <w:rsid w:val="00FB7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845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B784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FB7845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FB7845"/>
    <w:rPr>
      <w:lang w:val="ru-RU"/>
    </w:rPr>
  </w:style>
  <w:style w:type="paragraph" w:customStyle="1" w:styleId="rvps2">
    <w:name w:val="rvps2"/>
    <w:basedOn w:val="a"/>
    <w:uiPriority w:val="99"/>
    <w:rsid w:val="00F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2">
    <w:name w:val="rvps12"/>
    <w:basedOn w:val="a"/>
    <w:uiPriority w:val="99"/>
    <w:rsid w:val="00F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rvps14">
    <w:name w:val="rvps14"/>
    <w:basedOn w:val="a"/>
    <w:uiPriority w:val="99"/>
    <w:rsid w:val="00FB78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ableContents">
    <w:name w:val="Table Contents"/>
    <w:basedOn w:val="a"/>
    <w:rsid w:val="00FB7845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2"/>
      <w:sz w:val="24"/>
      <w:szCs w:val="24"/>
      <w:lang w:val="uk-UA" w:eastAsia="hi-IN" w:bidi="hi-IN"/>
    </w:rPr>
  </w:style>
  <w:style w:type="character" w:customStyle="1" w:styleId="rvts0">
    <w:name w:val="rvts0"/>
    <w:basedOn w:val="a0"/>
    <w:rsid w:val="00FB7845"/>
  </w:style>
  <w:style w:type="character" w:customStyle="1" w:styleId="rvts15">
    <w:name w:val="rvts15"/>
    <w:basedOn w:val="a0"/>
    <w:rsid w:val="00FB784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box@tr.dp.cour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5285</Words>
  <Characters>3013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Суд4</dc:creator>
  <cp:keywords/>
  <dc:description/>
  <cp:lastModifiedBy>Суд4</cp:lastModifiedBy>
  <cp:revision>5</cp:revision>
  <cp:lastPrinted>2019-06-21T05:57:00Z</cp:lastPrinted>
  <dcterms:created xsi:type="dcterms:W3CDTF">2019-06-20T10:07:00Z</dcterms:created>
  <dcterms:modified xsi:type="dcterms:W3CDTF">2019-06-21T05:58:00Z</dcterms:modified>
</cp:coreProperties>
</file>